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2A98" w14:textId="77777777" w:rsidR="002D749D" w:rsidRDefault="00294F6F" w:rsidP="002D749D">
      <w:pPr>
        <w:ind w:left="2880" w:firstLine="720"/>
        <w:rPr>
          <w:b/>
          <w:bCs/>
          <w:lang w:val="nl-NL"/>
        </w:rPr>
      </w:pPr>
      <w:r>
        <w:rPr>
          <w:b/>
          <w:bCs/>
          <w:noProof/>
          <w:lang w:val="nl-NL"/>
        </w:rPr>
        <w:drawing>
          <wp:inline distT="0" distB="0" distL="0" distR="0" wp14:anchorId="7BE4CD59" wp14:editId="770030C5">
            <wp:extent cx="906780" cy="318934"/>
            <wp:effectExtent l="0" t="0" r="7620" b="5080"/>
            <wp:docPr id="14280785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33" cy="32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21004" w14:textId="5798D091" w:rsidR="007527E4" w:rsidRPr="003E63B0" w:rsidRDefault="003934A9">
      <w:pPr>
        <w:rPr>
          <w:b/>
          <w:bCs/>
          <w:sz w:val="21"/>
          <w:szCs w:val="21"/>
          <w:u w:val="single"/>
          <w:lang w:val="nl-NL"/>
        </w:rPr>
      </w:pPr>
      <w:r>
        <w:rPr>
          <w:rFonts w:asciiTheme="minorEastAsia" w:hAnsiTheme="minorEastAsia"/>
          <w:b/>
          <w:bCs/>
          <w:sz w:val="21"/>
          <w:szCs w:val="21"/>
          <w:u w:val="single"/>
          <w:lang w:val="nl-NL"/>
        </w:rPr>
        <w:t>Klachtenprocedure de Verzekerde Ondernemer</w:t>
      </w:r>
    </w:p>
    <w:p w14:paraId="5517F68D" w14:textId="7B663639" w:rsidR="007527E4" w:rsidRDefault="003934A9" w:rsidP="007527E4">
      <w:p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He</w:t>
      </w:r>
      <w:r w:rsidR="00734BB4"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b jij </w:t>
      </w: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u als klant van d</w:t>
      </w:r>
      <w:r w:rsidR="007527E4" w:rsidRPr="007527E4"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e Verzekerde Ondernemer</w:t>
      </w: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 een klacht over ons bedrijf, dan volgen wij onze interne klachtenprocedure die gebaseerd is op de gedragscode van het Klachteninstituut Financiële Dienstverlening ( </w:t>
      </w:r>
      <w:proofErr w:type="spellStart"/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KiFiD</w:t>
      </w:r>
      <w:proofErr w:type="spellEnd"/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). Deze klachtenprocedure is als volgt opgebouwd:</w:t>
      </w:r>
    </w:p>
    <w:p w14:paraId="04A5675F" w14:textId="77777777" w:rsidR="003934A9" w:rsidRDefault="003934A9" w:rsidP="007527E4">
      <w:p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</w:p>
    <w:p w14:paraId="104D02DA" w14:textId="663C9F4E" w:rsidR="003934A9" w:rsidRDefault="003934A9" w:rsidP="003934A9">
      <w:pPr>
        <w:pStyle w:val="Lijstalinea"/>
        <w:numPr>
          <w:ilvl w:val="0"/>
          <w:numId w:val="5"/>
        </w:num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Wij verzoeken </w:t>
      </w:r>
      <w:r w:rsidR="00734BB4"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je</w:t>
      </w: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 in geval van een klacht deze te beschrijven en deze schriftelijk (per post of per mail) bij ons aan te leveren;</w:t>
      </w:r>
    </w:p>
    <w:p w14:paraId="559D0DC0" w14:textId="3CE2C459" w:rsidR="003934A9" w:rsidRDefault="003934A9" w:rsidP="003934A9">
      <w:pPr>
        <w:pStyle w:val="Lijstalinea"/>
        <w:numPr>
          <w:ilvl w:val="0"/>
          <w:numId w:val="5"/>
        </w:num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Wij bevestigen de ontvangst van </w:t>
      </w:r>
      <w:r w:rsidR="00734BB4"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de </w:t>
      </w: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schriftelijke klacht binnen 2 werkdagen;</w:t>
      </w:r>
    </w:p>
    <w:p w14:paraId="4486CFC1" w14:textId="260A989B" w:rsidR="003934A9" w:rsidRDefault="003934A9" w:rsidP="003934A9">
      <w:pPr>
        <w:pStyle w:val="Lijstalinea"/>
        <w:numPr>
          <w:ilvl w:val="0"/>
          <w:numId w:val="5"/>
        </w:num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Indien wij de behandeling van de klacht geheel intern kunnen afhandelen zullen wij binnen 6 weken reageren met een onderbouwde reactie;</w:t>
      </w:r>
    </w:p>
    <w:p w14:paraId="1E90277D" w14:textId="77777777" w:rsidR="00734BB4" w:rsidRDefault="003934A9" w:rsidP="003934A9">
      <w:pPr>
        <w:pStyle w:val="Lijstalinea"/>
        <w:numPr>
          <w:ilvl w:val="0"/>
          <w:numId w:val="5"/>
        </w:num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Indien de behandeling extern dient te worden verricht, kan de uiteindelijke reactie langer duren (tot 3 maanden)</w:t>
      </w:r>
      <w:r w:rsidR="00734BB4"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, afhankelijk van de complexiteit van de klacht. Wij zullen jou hiervan altijd tijdig ( binnen 6 weken) van op de hoogte stellen.</w:t>
      </w:r>
    </w:p>
    <w:p w14:paraId="24CE9B84" w14:textId="77777777" w:rsidR="00734BB4" w:rsidRDefault="00734BB4" w:rsidP="00734BB4">
      <w:p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</w:p>
    <w:p w14:paraId="68A11724" w14:textId="0B9240F8" w:rsidR="003934A9" w:rsidRDefault="00734BB4" w:rsidP="00734BB4">
      <w:p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Het kan zijn dat je het na de ontvangst van onze reactie oneens bent met ons. In dat geval staan er twee opties open:</w:t>
      </w:r>
    </w:p>
    <w:p w14:paraId="33221034" w14:textId="77777777" w:rsidR="00734BB4" w:rsidRDefault="00734BB4" w:rsidP="00734BB4">
      <w:p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</w:p>
    <w:p w14:paraId="3A44C180" w14:textId="7169A98D" w:rsidR="00734BB4" w:rsidRDefault="00734BB4" w:rsidP="00734BB4">
      <w:pPr>
        <w:pStyle w:val="Lijstalinea"/>
        <w:numPr>
          <w:ilvl w:val="0"/>
          <w:numId w:val="6"/>
        </w:num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Je richt je tot het </w:t>
      </w:r>
      <w:proofErr w:type="spellStart"/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KiFiD</w:t>
      </w:r>
      <w:proofErr w:type="spellEnd"/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 (zie </w:t>
      </w:r>
      <w:hyperlink r:id="rId8" w:history="1">
        <w:r w:rsidRPr="00CA4AE8">
          <w:rPr>
            <w:rStyle w:val="Hyperlink"/>
            <w:rFonts w:asciiTheme="minorEastAsia" w:hAnsiTheme="minorEastAsia" w:cstheme="minorHAnsi"/>
            <w:sz w:val="18"/>
            <w:szCs w:val="18"/>
            <w:lang w:val="nl-NL"/>
          </w:rPr>
          <w:t>www.kifid.nl</w:t>
        </w:r>
      </w:hyperlink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) waar wij bekend zijn met aansluitnummer 300.019410</w:t>
      </w:r>
    </w:p>
    <w:p w14:paraId="2855611D" w14:textId="006F68EE" w:rsidR="00734BB4" w:rsidRDefault="00734BB4" w:rsidP="00734BB4">
      <w:pPr>
        <w:pStyle w:val="Lijstalinea"/>
        <w:numPr>
          <w:ilvl w:val="0"/>
          <w:numId w:val="6"/>
        </w:num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  <w:r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>Je legt de zaak voor aan een onafhankelijke rechter</w:t>
      </w:r>
    </w:p>
    <w:p w14:paraId="58895D18" w14:textId="77777777" w:rsidR="00734BB4" w:rsidRDefault="00734BB4" w:rsidP="00734BB4">
      <w:pPr>
        <w:spacing w:after="0"/>
        <w:rPr>
          <w:rFonts w:asciiTheme="minorEastAsia" w:hAnsiTheme="minorEastAsia" w:cstheme="minorHAnsi"/>
          <w:color w:val="1A1400"/>
          <w:sz w:val="18"/>
          <w:szCs w:val="18"/>
          <w:lang w:val="nl-NL"/>
        </w:rPr>
      </w:pPr>
    </w:p>
    <w:p w14:paraId="03F5E76A" w14:textId="2DD7061A" w:rsidR="00CE6CF5" w:rsidRPr="00734BB4" w:rsidRDefault="00734BB4" w:rsidP="00734BB4">
      <w:pPr>
        <w:spacing w:after="0"/>
        <w:rPr>
          <w:rFonts w:cstheme="minorHAnsi"/>
          <w:color w:val="1A1400"/>
          <w:sz w:val="12"/>
          <w:szCs w:val="12"/>
          <w:lang w:val="pt-PT"/>
        </w:rPr>
      </w:pPr>
      <w:r w:rsidRPr="00734BB4">
        <w:rPr>
          <w:rFonts w:asciiTheme="minorEastAsia" w:hAnsiTheme="minorEastAsia" w:cstheme="minorHAnsi"/>
          <w:color w:val="1A1400"/>
          <w:sz w:val="18"/>
          <w:szCs w:val="18"/>
          <w:lang w:val="nl-NL"/>
        </w:rPr>
        <w:t xml:space="preserve">Wij houden een interne klachtenadministratie bij waarin wij jouw NAW-gegevens, een beschrijving van de klacht en de status hiervan bewaren. Deze gegevens worden altijd minimaal één jaar bewaard.  </w:t>
      </w:r>
    </w:p>
    <w:sectPr w:rsidR="00CE6CF5" w:rsidRPr="0073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0990" w14:textId="77777777" w:rsidR="00431EF9" w:rsidRDefault="00431EF9" w:rsidP="00474E93">
      <w:pPr>
        <w:spacing w:after="0" w:line="240" w:lineRule="auto"/>
      </w:pPr>
      <w:r>
        <w:separator/>
      </w:r>
    </w:p>
  </w:endnote>
  <w:endnote w:type="continuationSeparator" w:id="0">
    <w:p w14:paraId="756BDF73" w14:textId="77777777" w:rsidR="00431EF9" w:rsidRDefault="00431EF9" w:rsidP="0047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3F51" w14:textId="77777777" w:rsidR="00431EF9" w:rsidRDefault="00431EF9" w:rsidP="00474E93">
      <w:pPr>
        <w:spacing w:after="0" w:line="240" w:lineRule="auto"/>
      </w:pPr>
      <w:r>
        <w:separator/>
      </w:r>
    </w:p>
  </w:footnote>
  <w:footnote w:type="continuationSeparator" w:id="0">
    <w:p w14:paraId="27116496" w14:textId="77777777" w:rsidR="00431EF9" w:rsidRDefault="00431EF9" w:rsidP="00474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173"/>
    <w:multiLevelType w:val="hybridMultilevel"/>
    <w:tmpl w:val="63C4C59A"/>
    <w:lvl w:ilvl="0" w:tplc="D3F299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493"/>
    <w:multiLevelType w:val="hybridMultilevel"/>
    <w:tmpl w:val="5B10C75A"/>
    <w:lvl w:ilvl="0" w:tplc="E4B48106">
      <w:numFmt w:val="bullet"/>
      <w:lvlText w:val="-"/>
      <w:lvlJc w:val="left"/>
      <w:pPr>
        <w:ind w:left="720" w:hanging="360"/>
      </w:pPr>
      <w:rPr>
        <w:rFonts w:ascii="DengXian" w:eastAsia="DengXian" w:hAnsi="DengXian" w:cstheme="minorBid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068"/>
    <w:multiLevelType w:val="hybridMultilevel"/>
    <w:tmpl w:val="B686B3BA"/>
    <w:lvl w:ilvl="0" w:tplc="A30A24C4">
      <w:start w:val="44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B1A59"/>
    <w:multiLevelType w:val="hybridMultilevel"/>
    <w:tmpl w:val="B5F0708E"/>
    <w:lvl w:ilvl="0" w:tplc="2A0A3EF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15972"/>
    <w:multiLevelType w:val="hybridMultilevel"/>
    <w:tmpl w:val="B1DE0B8C"/>
    <w:lvl w:ilvl="0" w:tplc="EFCC0590"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01D5A"/>
    <w:multiLevelType w:val="multilevel"/>
    <w:tmpl w:val="633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458768">
    <w:abstractNumId w:val="2"/>
  </w:num>
  <w:num w:numId="2" w16cid:durableId="955714171">
    <w:abstractNumId w:val="5"/>
  </w:num>
  <w:num w:numId="3" w16cid:durableId="1507398402">
    <w:abstractNumId w:val="1"/>
  </w:num>
  <w:num w:numId="4" w16cid:durableId="2011980348">
    <w:abstractNumId w:val="0"/>
  </w:num>
  <w:num w:numId="5" w16cid:durableId="565534956">
    <w:abstractNumId w:val="4"/>
  </w:num>
  <w:num w:numId="6" w16cid:durableId="114033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6F"/>
    <w:rsid w:val="000006CE"/>
    <w:rsid w:val="00011AFD"/>
    <w:rsid w:val="00097560"/>
    <w:rsid w:val="00241CDF"/>
    <w:rsid w:val="00294F6F"/>
    <w:rsid w:val="002A2F20"/>
    <w:rsid w:val="002D749D"/>
    <w:rsid w:val="002F026D"/>
    <w:rsid w:val="00317D05"/>
    <w:rsid w:val="003934A9"/>
    <w:rsid w:val="003C3D7D"/>
    <w:rsid w:val="003E63B0"/>
    <w:rsid w:val="00431EF9"/>
    <w:rsid w:val="00433B69"/>
    <w:rsid w:val="00435CEE"/>
    <w:rsid w:val="00474E93"/>
    <w:rsid w:val="00475F5D"/>
    <w:rsid w:val="004A1F7D"/>
    <w:rsid w:val="004D4A22"/>
    <w:rsid w:val="004E5CD1"/>
    <w:rsid w:val="004E6B42"/>
    <w:rsid w:val="00581E5A"/>
    <w:rsid w:val="00584226"/>
    <w:rsid w:val="0061770F"/>
    <w:rsid w:val="00622F9E"/>
    <w:rsid w:val="00624FAE"/>
    <w:rsid w:val="00631BBC"/>
    <w:rsid w:val="0065053C"/>
    <w:rsid w:val="00660A37"/>
    <w:rsid w:val="00703F05"/>
    <w:rsid w:val="00734BB4"/>
    <w:rsid w:val="007527E4"/>
    <w:rsid w:val="00755E22"/>
    <w:rsid w:val="007822FE"/>
    <w:rsid w:val="007D3639"/>
    <w:rsid w:val="008359CE"/>
    <w:rsid w:val="00863DC2"/>
    <w:rsid w:val="00894B93"/>
    <w:rsid w:val="008C6E8E"/>
    <w:rsid w:val="009B46D8"/>
    <w:rsid w:val="009F18B9"/>
    <w:rsid w:val="00A11747"/>
    <w:rsid w:val="00B019CC"/>
    <w:rsid w:val="00B1105B"/>
    <w:rsid w:val="00CC0D77"/>
    <w:rsid w:val="00CE6CF5"/>
    <w:rsid w:val="00D05EF6"/>
    <w:rsid w:val="00D65B9D"/>
    <w:rsid w:val="00DB4EA8"/>
    <w:rsid w:val="00DB5D7B"/>
    <w:rsid w:val="00E25BF4"/>
    <w:rsid w:val="00E27997"/>
    <w:rsid w:val="00E33AE0"/>
    <w:rsid w:val="00E767BD"/>
    <w:rsid w:val="00E96F20"/>
    <w:rsid w:val="00EE7902"/>
    <w:rsid w:val="00EF5E8E"/>
    <w:rsid w:val="00F17021"/>
    <w:rsid w:val="00F67970"/>
    <w:rsid w:val="00F92973"/>
    <w:rsid w:val="00FA7380"/>
    <w:rsid w:val="00FB43CD"/>
    <w:rsid w:val="00F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5EA6"/>
  <w15:chartTrackingRefBased/>
  <w15:docId w15:val="{0CCF39B5-E5EC-43F1-A5FE-47BB7D8A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4F6F"/>
  </w:style>
  <w:style w:type="paragraph" w:styleId="Kop1">
    <w:name w:val="heading 1"/>
    <w:basedOn w:val="Standaard"/>
    <w:next w:val="Standaard"/>
    <w:link w:val="Kop1Char"/>
    <w:uiPriority w:val="9"/>
    <w:qFormat/>
    <w:rsid w:val="0029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4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4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4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4F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4F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4F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4F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4F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4F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4F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4F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4F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4F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4F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6CF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6CF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7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4E93"/>
  </w:style>
  <w:style w:type="paragraph" w:styleId="Voettekst">
    <w:name w:val="footer"/>
    <w:basedOn w:val="Standaard"/>
    <w:link w:val="VoettekstChar"/>
    <w:uiPriority w:val="99"/>
    <w:unhideWhenUsed/>
    <w:rsid w:val="00474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fid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de roo</dc:creator>
  <cp:keywords/>
  <dc:description/>
  <cp:lastModifiedBy>joop de roo</cp:lastModifiedBy>
  <cp:revision>2</cp:revision>
  <cp:lastPrinted>2026-03-03T11:10:00Z</cp:lastPrinted>
  <dcterms:created xsi:type="dcterms:W3CDTF">2026-03-09T15:58:00Z</dcterms:created>
  <dcterms:modified xsi:type="dcterms:W3CDTF">2026-03-09T15:58:00Z</dcterms:modified>
</cp:coreProperties>
</file>